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Month XX, 201X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Food and Drug 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Center for Drug Evaluation and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Division of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Therapeutic 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Central Document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5901-B Ammendale 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Beltsville, MD  20705-1266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RE:</w:t>
        <w:tab/>
      </w:r>
      <w:r w:rsidDel="00000000" w:rsidR="00000000" w:rsidRPr="00000000">
        <w:rPr>
          <w:b w:val="1"/>
          <w:vertAlign w:val="baseline"/>
          <w:rtl w:val="0"/>
        </w:rPr>
        <w:t xml:space="preserve">IND </w:t>
      </w:r>
      <w:r w:rsidDel="00000000" w:rsidR="00000000" w:rsidRPr="00000000">
        <w:rPr>
          <w:b w:val="1"/>
          <w:color w:val="000000"/>
          <w:highlight w:val="lightGray"/>
          <w:vertAlign w:val="baseline"/>
          <w:rtl w:val="0"/>
        </w:rPr>
        <w:t xml:space="preserve">XX,XXX</w:t>
      </w:r>
      <w:r w:rsidDel="00000000" w:rsidR="00000000" w:rsidRPr="00000000">
        <w:rPr>
          <w:b w:val="1"/>
          <w:vertAlign w:val="baseline"/>
          <w:rtl w:val="0"/>
        </w:rPr>
        <w:t xml:space="preserve">, Serial Number </w:t>
      </w:r>
      <w:r w:rsidDel="00000000" w:rsidR="00000000" w:rsidRPr="00000000">
        <w:rPr>
          <w:b w:val="1"/>
          <w:color w:val="000000"/>
          <w:highlight w:val="lightGray"/>
          <w:vertAlign w:val="baseline"/>
          <w:rtl w:val="0"/>
        </w:rPr>
        <w:t xml:space="preserve">000X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DRUG Trade Name</w:t>
      </w:r>
      <w:r w:rsidDel="00000000" w:rsidR="00000000" w:rsidRPr="00000000">
        <w:rPr>
          <w:color w:val="000000"/>
          <w:highlight w:val="lightGray"/>
          <w:vertAlign w:val="superscript"/>
          <w:rtl w:val="0"/>
        </w:rPr>
        <w:t xml:space="preserve">®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(generic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IND Safety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Dear Dr. [Division Director]: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Per 21 CFR 312.32 we are submitting this IND Safety Report for the above referenced IND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XX,XXX</w:t>
      </w:r>
      <w:r w:rsidDel="00000000" w:rsidR="00000000" w:rsidRPr="00000000">
        <w:rPr>
          <w:vertAlign w:val="baseline"/>
          <w:rtl w:val="0"/>
        </w:rPr>
        <w:t xml:space="preserve"> for use of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DRUG</w:t>
      </w:r>
      <w:r w:rsidDel="00000000" w:rsidR="00000000" w:rsidRPr="00000000">
        <w:rPr>
          <w:vertAlign w:val="baseline"/>
          <w:rtl w:val="0"/>
        </w:rPr>
        <w:t xml:space="preserve"> in the treatment of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disease or condition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The report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Protocol Number SAE Title</w:t>
      </w:r>
      <w:r w:rsidDel="00000000" w:rsidR="00000000" w:rsidRPr="00000000">
        <w:rPr>
          <w:vertAlign w:val="baseline"/>
          <w:rtl w:val="0"/>
        </w:rPr>
        <w:t xml:space="preserve"> describes the adverse event of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event term</w:t>
      </w:r>
      <w:r w:rsidDel="00000000" w:rsidR="00000000" w:rsidRPr="00000000">
        <w:rPr>
          <w:vertAlign w:val="baseline"/>
          <w:rtl w:val="0"/>
        </w:rPr>
        <w:t xml:space="preserve"> requiring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hospitalization</w:t>
      </w:r>
      <w:r w:rsidDel="00000000" w:rsidR="00000000" w:rsidRPr="00000000">
        <w:rPr>
          <w:vertAlign w:val="baseline"/>
          <w:rtl w:val="0"/>
        </w:rPr>
        <w:t xml:space="preserve"> and treatment with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describe treatment</w:t>
      </w:r>
      <w:r w:rsidDel="00000000" w:rsidR="00000000" w:rsidRPr="00000000">
        <w:rPr>
          <w:vertAlign w:val="baseline"/>
          <w:rtl w:val="0"/>
        </w:rPr>
        <w:t xml:space="preserve"> that occurred in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X</w:t>
      </w:r>
      <w:r w:rsidDel="00000000" w:rsidR="00000000" w:rsidRPr="00000000">
        <w:rPr>
          <w:vertAlign w:val="baseline"/>
          <w:rtl w:val="0"/>
        </w:rPr>
        <w:t xml:space="preserve"> patient(s).  The patient was participating in the clinical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Protocol Number and Name</w:t>
      </w:r>
      <w:r w:rsidDel="00000000" w:rsidR="00000000" w:rsidRPr="00000000">
        <w:rPr>
          <w:vertAlign w:val="baseline"/>
          <w:rtl w:val="0"/>
        </w:rPr>
        <w:t xml:space="preserve">.  The event was classified as serious, unexpected, and possibly related to the study agent,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DRUG</w:t>
      </w:r>
      <w:r w:rsidDel="00000000" w:rsidR="00000000" w:rsidRPr="00000000">
        <w:rPr>
          <w:vertAlign w:val="baseline"/>
          <w:rtl w:val="0"/>
        </w:rPr>
        <w:t xml:space="preserve">.  The information, received on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Date</w:t>
      </w:r>
      <w:r w:rsidDel="00000000" w:rsidR="00000000" w:rsidRPr="00000000">
        <w:rPr>
          <w:vertAlign w:val="baseline"/>
          <w:rtl w:val="0"/>
        </w:rPr>
        <w:t xml:space="preserve">, is incorporated in the attached MedWatch Form (FDA 3500A).  A copy of the IND Safety Report will be sent to all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Protocol Number</w:t>
      </w:r>
      <w:r w:rsidDel="00000000" w:rsidR="00000000" w:rsidRPr="00000000">
        <w:rPr>
          <w:vertAlign w:val="baseline"/>
          <w:rtl w:val="0"/>
        </w:rPr>
        <w:t xml:space="preserve"> clinical trial investigators, to the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Data Safety Monitoring Board</w:t>
      </w:r>
      <w:r w:rsidDel="00000000" w:rsidR="00000000" w:rsidRPr="00000000">
        <w:rPr>
          <w:vertAlign w:val="baseline"/>
          <w:rtl w:val="0"/>
        </w:rPr>
        <w:t xml:space="preserve">, and to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DRUG Manufacturer Name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The event has been classified as possibly related to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DRUG</w:t>
      </w:r>
      <w:r w:rsidDel="00000000" w:rsidR="00000000" w:rsidRPr="00000000">
        <w:rPr>
          <w:vertAlign w:val="baseline"/>
          <w:rtl w:val="0"/>
        </w:rPr>
        <w:t xml:space="preserve">, as [</w:t>
      </w:r>
      <w:r w:rsidDel="00000000" w:rsidR="00000000" w:rsidRPr="00000000">
        <w:rPr>
          <w:i w:val="1"/>
          <w:vertAlign w:val="baseline"/>
          <w:rtl w:val="0"/>
        </w:rPr>
        <w:t xml:space="preserve">discuss reasoning and provide citations</w:t>
      </w:r>
      <w:r w:rsidDel="00000000" w:rsidR="00000000" w:rsidRPr="00000000">
        <w:rPr>
          <w:vertAlign w:val="baseline"/>
          <w:rtl w:val="0"/>
        </w:rPr>
        <w:t xml:space="preserve">].  The treatment allocation has been unblinded.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Event term</w:t>
      </w:r>
      <w:r w:rsidDel="00000000" w:rsidR="00000000" w:rsidRPr="00000000">
        <w:rPr>
          <w:vertAlign w:val="baseline"/>
          <w:rtl w:val="0"/>
        </w:rPr>
        <w:t xml:space="preserve"> is not listed among the adverse events in the Prescribing Information for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DRUG</w:t>
      </w:r>
      <w:r w:rsidDel="00000000" w:rsidR="00000000" w:rsidRPr="00000000">
        <w:rPr>
          <w:vertAlign w:val="baseline"/>
          <w:rtl w:val="0"/>
        </w:rPr>
        <w:t xml:space="preserve">, so the event has been classified as unexpected.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We searched our database for safety reports previously filed with the IND concerning a similar serious adverse experience.  The search [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did</w:t>
      </w:r>
      <w:r w:rsidDel="00000000" w:rsidR="00000000" w:rsidRPr="00000000">
        <w:rPr>
          <w:vertAlign w:val="baseline"/>
          <w:rtl w:val="0"/>
        </w:rPr>
        <w:t xml:space="preserve">] [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did not</w:t>
      </w:r>
      <w:r w:rsidDel="00000000" w:rsidR="00000000" w:rsidRPr="00000000">
        <w:rPr>
          <w:vertAlign w:val="baseline"/>
          <w:rtl w:val="0"/>
        </w:rPr>
        <w:t xml:space="preserve">] identify any similar reports.  </w:t>
      </w:r>
      <w:r w:rsidDel="00000000" w:rsidR="00000000" w:rsidRPr="00000000">
        <w:rPr>
          <w:i w:val="1"/>
          <w:vertAlign w:val="baseline"/>
          <w:rtl w:val="0"/>
        </w:rPr>
        <w:t xml:space="preserve">If similar reports were identified, the medical monitor provides analysis and discussion.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If you have any questions regarding this submission, please contact myself or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Name of Sub-Investigator or other contact</w:t>
      </w:r>
      <w:r w:rsidDel="00000000" w:rsidR="00000000" w:rsidRPr="00000000">
        <w:rPr>
          <w:vertAlign w:val="baseline"/>
          <w:rtl w:val="0"/>
        </w:rPr>
        <w:t xml:space="preserve"> at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phone number</w:t>
      </w:r>
      <w:r w:rsidDel="00000000" w:rsidR="00000000" w:rsidRPr="00000000">
        <w:rPr>
          <w:vertAlign w:val="baseline"/>
          <w:rtl w:val="0"/>
        </w:rPr>
        <w:t xml:space="preserve"> or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email address</w:t>
      </w:r>
      <w:r w:rsidDel="00000000" w:rsidR="00000000" w:rsidRPr="00000000">
        <w:rPr>
          <w:vertAlign w:val="baseline"/>
          <w:rtl w:val="0"/>
        </w:rPr>
        <w:t xml:space="preserve">. 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Name of Sub-Investigator or other contact </w:t>
      </w:r>
      <w:r w:rsidDel="00000000" w:rsidR="00000000" w:rsidRPr="00000000">
        <w:rPr>
          <w:vertAlign w:val="baseline"/>
          <w:rtl w:val="0"/>
        </w:rPr>
        <w:t xml:space="preserve">can act on my behalf on any issue relating to this IND.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Sponsor Name, MD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Institution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Phone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Email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cc: 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submitted in triplicate:   </w:t>
      </w:r>
      <w:r w:rsidDel="00000000" w:rsidR="00000000" w:rsidRPr="00000000">
        <w:rPr>
          <w:i w:val="1"/>
          <w:vertAlign w:val="baseline"/>
          <w:rtl w:val="0"/>
        </w:rPr>
        <w:t xml:space="preserve">Form FDA 3500A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296" w:top="1886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vertAlign w:val="baseline"/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708" w:lineRule="auto"/>
      <w:ind w:right="360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08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28"/>
        <w:szCs w:val="28"/>
        <w:vertAlign w:val="baseline"/>
        <w:rtl w:val="0"/>
      </w:rPr>
      <w:t xml:space="preserve">[Institution Name/Logo]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color w:val="00000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i w:val="1"/>
      <w:color w:val="00000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color w:val="000000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i w:val="1"/>
      <w:color w:val="000000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