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20"/>
        <w:contextualSpacing w:val="0"/>
      </w:pPr>
      <w:r w:rsidDel="00000000" w:rsidR="00000000" w:rsidRPr="00000000">
        <w:rPr>
          <w:rFonts w:ascii="Calibri" w:cs="Calibri" w:eastAsia="Calibri" w:hAnsi="Calibri"/>
          <w:b w:val="1"/>
          <w:i w:val="1"/>
          <w:sz w:val="28"/>
          <w:szCs w:val="28"/>
          <w:rtl w:val="0"/>
        </w:rPr>
        <w:t xml:space="preserve">Medical Equipment and Instrument Use and Maintenance </w:t>
      </w:r>
      <w:r w:rsidDel="00000000" w:rsidR="00000000" w:rsidRPr="00000000">
        <w:rPr>
          <w:rtl w:val="0"/>
        </w:rPr>
      </w:r>
    </w:p>
    <w:p w:rsidR="00000000" w:rsidDel="00000000" w:rsidP="00000000" w:rsidRDefault="00000000" w:rsidRPr="00000000">
      <w:pPr>
        <w:spacing w:after="0" w:line="240" w:lineRule="auto"/>
        <w:ind w:right="-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40" w:lineRule="auto"/>
        <w:ind w:left="72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1020" w:firstLine="0"/>
        <w:contextualSpacing w:val="0"/>
      </w:pPr>
      <w:r w:rsidDel="00000000" w:rsidR="00000000" w:rsidRPr="00000000">
        <w:rPr>
          <w:rFonts w:ascii="Calibri" w:cs="Calibri" w:eastAsia="Calibri" w:hAnsi="Calibri"/>
          <w:rtl w:val="0"/>
        </w:rPr>
        <w:t xml:space="preserve">This Standard Operating Procedure (SOP) describes the procedures, processes, and responsibilities for the use and maintenance of medical equipment and instruments during a clinical trial.</w:t>
      </w:r>
    </w:p>
    <w:p w:rsidR="00000000" w:rsidDel="00000000" w:rsidP="00000000" w:rsidRDefault="00000000" w:rsidRPr="00000000">
      <w:pPr>
        <w:spacing w:after="0" w:line="240" w:lineRule="auto"/>
        <w:ind w:left="367"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line="240" w:lineRule="auto"/>
        <w:ind w:left="360" w:right="10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7" w:right="936" w:firstLine="0"/>
        <w:contextualSpacing w:val="0"/>
      </w:pPr>
      <w:r w:rsidDel="00000000" w:rsidR="00000000" w:rsidRPr="00000000">
        <w:rPr>
          <w:rtl w:val="0"/>
        </w:rPr>
        <w:t xml:space="preserve">This Standard Operating Procedure applies to all research staff that makes use of and maintains medical equipment and instruments used in clinical trials. Investigational Devices are out of scope for this SOP. </w:t>
      </w:r>
    </w:p>
    <w:p w:rsidR="00000000" w:rsidDel="00000000" w:rsidP="00000000" w:rsidRDefault="00000000" w:rsidRPr="00000000">
      <w:pPr>
        <w:spacing w:after="0" w:line="240" w:lineRule="auto"/>
        <w:ind w:left="367"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spacing w:after="0" w:line="240" w:lineRule="auto"/>
        <w:ind w:left="367" w:right="936"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before="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This Standard Operating Procedure supports the Good Clinical Practices (GCP) guidelines established by the International Conference on Harmonization (ICH), Section 5.18.4 (b): </w:t>
      </w:r>
      <w:r w:rsidDel="00000000" w:rsidR="00000000" w:rsidRPr="00000000">
        <w:rPr>
          <w:i w:val="1"/>
          <w:rtl w:val="0"/>
        </w:rPr>
        <w:t xml:space="preserve">monitors must verify that the staff and facilities, including laboratories and equipment, are adequate to safely and properly conduct the trial and these remain adequate throughout the trial period</w:t>
      </w:r>
      <w:r w:rsidDel="00000000" w:rsidR="00000000" w:rsidRPr="00000000">
        <w:rPr>
          <w:rtl w:val="0"/>
        </w:rPr>
        <w:t xml:space="preserve">.</w:t>
      </w:r>
    </w:p>
    <w:p w:rsidR="00000000" w:rsidDel="00000000" w:rsidP="00000000" w:rsidRDefault="00000000" w:rsidRPr="00000000">
      <w:pPr>
        <w:spacing w:after="0" w:line="240" w:lineRule="auto"/>
        <w:ind w:right="-20"/>
        <w:contextualSpacing w:val="0"/>
      </w:pPr>
      <w:bookmarkStart w:colFirst="0" w:colLast="0" w:name="h.gjdgxs" w:id="0"/>
      <w:bookmarkEnd w:id="0"/>
      <w:r w:rsidDel="00000000" w:rsidR="00000000" w:rsidRPr="00000000">
        <w:rPr>
          <w:rtl w:val="0"/>
        </w:rPr>
      </w:r>
    </w:p>
    <w:p w:rsidR="00000000" w:rsidDel="00000000" w:rsidP="00000000" w:rsidRDefault="00000000" w:rsidRPr="00000000">
      <w:pPr>
        <w:widowControl w:val="0"/>
        <w:spacing w:after="0" w:line="239" w:lineRule="auto"/>
        <w:ind w:right="720" w:firstLine="360"/>
        <w:contextualSpacing w:val="0"/>
      </w:pPr>
      <w:r w:rsidDel="00000000" w:rsidR="00000000" w:rsidRPr="00000000">
        <w:rPr>
          <w:b w:val="1"/>
          <w:rtl w:val="0"/>
        </w:rPr>
        <w:t xml:space="preserve">Additional Regulations or Policies</w:t>
        <w:tab/>
        <w:tab/>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CALIBRATION:</w:t>
      </w:r>
      <w:r w:rsidDel="00000000" w:rsidR="00000000" w:rsidRPr="00000000">
        <w:rPr>
          <w:b w:val="1"/>
          <w:rtl w:val="0"/>
        </w:rPr>
        <w:t xml:space="preserve"> </w:t>
      </w:r>
      <w:r w:rsidDel="00000000" w:rsidR="00000000" w:rsidRPr="00000000">
        <w:rPr>
          <w:rtl w:val="0"/>
        </w:rPr>
        <w:t xml:space="preserve">The demonstration that a particular</w:t>
      </w:r>
      <w:r w:rsidDel="00000000" w:rsidR="00000000" w:rsidRPr="00000000">
        <w:rPr>
          <w:b w:val="1"/>
          <w:rtl w:val="0"/>
        </w:rPr>
        <w:t xml:space="preserve"> </w:t>
      </w:r>
      <w:r w:rsidDel="00000000" w:rsidR="00000000" w:rsidRPr="00000000">
        <w:rPr>
          <w:rtl w:val="0"/>
        </w:rPr>
        <w:t xml:space="preserve">instrument or device produces results within specified limits by comparison with those</w:t>
      </w:r>
      <w:r w:rsidDel="00000000" w:rsidR="00000000" w:rsidRPr="00000000">
        <w:rPr>
          <w:b w:val="1"/>
          <w:rtl w:val="0"/>
        </w:rPr>
        <w:t xml:space="preserve"> </w:t>
      </w:r>
      <w:r w:rsidDel="00000000" w:rsidR="00000000" w:rsidRPr="00000000">
        <w:rPr>
          <w:rtl w:val="0"/>
        </w:rPr>
        <w:t xml:space="preserve">produced by a reference or traceable standard over an appropriate range of measurements.</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MEDICAL EQUIPMENT: Medical equipment is used for the specific purposes of diagnosis and treatment of disease or rehabilitation following disease or injury; it can be used either alone or in combination with any accessory, consumable or other piece of medical equipment. Medical equipment excludes implantable, disposable or single-use medical devices.</w:t>
      </w:r>
    </w:p>
    <w:p w:rsidR="00000000" w:rsidDel="00000000" w:rsidP="00000000" w:rsidRDefault="00000000" w:rsidRPr="00000000">
      <w:pPr>
        <w:widowControl w:val="0"/>
        <w:spacing w:after="0" w:before="0" w:line="240" w:lineRule="auto"/>
        <w:ind w:left="360" w:firstLine="0"/>
        <w:contextualSpacing w:val="0"/>
      </w:pPr>
      <w:r w:rsidDel="00000000" w:rsidR="00000000" w:rsidRPr="00000000">
        <w:rPr>
          <w:rFonts w:ascii="Calibri" w:cs="Calibri" w:eastAsia="Calibri" w:hAnsi="Calibri"/>
          <w:b w:val="0"/>
          <w:sz w:val="20"/>
          <w:szCs w:val="20"/>
          <w:rtl w:val="0"/>
        </w:rPr>
        <w:t xml:space="preserve">(</w:t>
      </w:r>
      <w:r w:rsidDel="00000000" w:rsidR="00000000" w:rsidRPr="00000000">
        <w:rPr>
          <w:rFonts w:ascii="Calibri" w:cs="Calibri" w:eastAsia="Calibri" w:hAnsi="Calibri"/>
          <w:b w:val="1"/>
          <w:sz w:val="20"/>
          <w:szCs w:val="20"/>
          <w:rtl w:val="0"/>
        </w:rPr>
        <w:t xml:space="preserve">MANDATORY LANGUAGE</w:t>
      </w:r>
      <w:r w:rsidDel="00000000" w:rsidR="00000000" w:rsidRPr="00000000">
        <w:rPr>
          <w:rFonts w:ascii="Calibri" w:cs="Calibri" w:eastAsia="Calibri" w:hAnsi="Calibri"/>
          <w:b w:val="0"/>
          <w:sz w:val="20"/>
          <w:szCs w:val="20"/>
          <w:rtl w:val="0"/>
        </w:rPr>
        <w:t xml:space="preserve">)</w:t>
      </w:r>
    </w:p>
    <w:p w:rsidR="00000000" w:rsidDel="00000000" w:rsidP="00000000" w:rsidRDefault="00000000" w:rsidRPr="00000000">
      <w:pPr>
        <w:spacing w:after="0" w:before="0" w:line="240" w:lineRule="auto"/>
        <w:ind w:left="180" w:firstLine="0"/>
        <w:contextualSpacing w:val="0"/>
      </w:pPr>
      <w:bookmarkStart w:colFirst="0" w:colLast="0" w:name="h.30j0zll" w:id="1"/>
      <w:bookmarkEnd w:id="1"/>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right="-20" w:firstLine="360"/>
        <w:contextualSpacing w:val="0"/>
      </w:pPr>
      <w:r w:rsidDel="00000000" w:rsidR="00000000" w:rsidRPr="00000000">
        <w:rPr>
          <w:b w:val="1"/>
          <w:rtl w:val="0"/>
        </w:rPr>
        <w:t xml:space="preserve">Principal Investigator</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An individual filling the role of Principal Investigator (PI) is responsible for the following activities:</w:t>
      </w:r>
    </w:p>
    <w:p w:rsidR="00000000" w:rsidDel="00000000" w:rsidP="00000000" w:rsidRDefault="00000000" w:rsidRPr="00000000">
      <w:pPr>
        <w:numPr>
          <w:ilvl w:val="0"/>
          <w:numId w:val="2"/>
        </w:numPr>
        <w:spacing w:after="0" w:line="240" w:lineRule="auto"/>
        <w:ind w:left="1260" w:hanging="360"/>
        <w:rPr/>
      </w:pPr>
      <w:r w:rsidDel="00000000" w:rsidR="00000000" w:rsidRPr="00000000">
        <w:rPr>
          <w:rtl w:val="0"/>
        </w:rPr>
        <w:t xml:space="preserve">Identifies the medical equipment and instruments required to conduct a specific clinical trial</w:t>
      </w:r>
    </w:p>
    <w:p w:rsidR="00000000" w:rsidDel="00000000" w:rsidP="00000000" w:rsidRDefault="00000000" w:rsidRPr="00000000">
      <w:pPr>
        <w:numPr>
          <w:ilvl w:val="0"/>
          <w:numId w:val="2"/>
        </w:numPr>
        <w:spacing w:after="0" w:line="240" w:lineRule="auto"/>
        <w:ind w:left="1260" w:hanging="360"/>
        <w:rPr/>
      </w:pPr>
      <w:r w:rsidDel="00000000" w:rsidR="00000000" w:rsidRPr="00000000">
        <w:rPr>
          <w:rtl w:val="0"/>
        </w:rPr>
        <w:t xml:space="preserve">Follows recommendations pertaining to service and maintenance of the equipment and instruments</w:t>
      </w:r>
    </w:p>
    <w:p w:rsidR="00000000" w:rsidDel="00000000" w:rsidP="00000000" w:rsidRDefault="00000000" w:rsidRPr="00000000">
      <w:pPr>
        <w:numPr>
          <w:ilvl w:val="0"/>
          <w:numId w:val="2"/>
        </w:numPr>
        <w:spacing w:after="0" w:line="240" w:lineRule="auto"/>
        <w:ind w:left="1260" w:hanging="360"/>
        <w:rPr/>
      </w:pPr>
      <w:r w:rsidDel="00000000" w:rsidR="00000000" w:rsidRPr="00000000">
        <w:rPr>
          <w:rtl w:val="0"/>
        </w:rPr>
        <w:t xml:space="preserve">Ensures the appropriate equipment/instruments are available and functioning appropriately prior to implementation of the trial</w:t>
      </w:r>
    </w:p>
    <w:p w:rsidR="00000000" w:rsidDel="00000000" w:rsidP="00000000" w:rsidRDefault="00000000" w:rsidRPr="00000000">
      <w:pPr>
        <w:numPr>
          <w:ilvl w:val="0"/>
          <w:numId w:val="2"/>
        </w:numPr>
        <w:spacing w:after="0" w:line="240" w:lineRule="auto"/>
        <w:ind w:left="1260" w:hanging="360"/>
        <w:rPr/>
      </w:pPr>
      <w:r w:rsidDel="00000000" w:rsidR="00000000" w:rsidRPr="00000000">
        <w:rPr>
          <w:rtl w:val="0"/>
        </w:rPr>
        <w:t xml:space="preserve">Delegates the responsibility for using and maintaining equipment and instruments to the appropriate members of the research team</w:t>
      </w:r>
    </w:p>
    <w:p w:rsidR="00000000" w:rsidDel="00000000" w:rsidP="00000000" w:rsidRDefault="00000000" w:rsidRPr="00000000">
      <w:pPr>
        <w:numPr>
          <w:ilvl w:val="0"/>
          <w:numId w:val="2"/>
        </w:numPr>
        <w:spacing w:after="0" w:line="240" w:lineRule="auto"/>
        <w:ind w:left="1260" w:hanging="360"/>
        <w:rPr/>
      </w:pPr>
      <w:r w:rsidDel="00000000" w:rsidR="00000000" w:rsidRPr="00000000">
        <w:rPr>
          <w:rtl w:val="0"/>
        </w:rPr>
        <w:t xml:space="preserve">Ensures that equipment not maintained by the research team is maintained by other appropriate staff</w:t>
      </w:r>
    </w:p>
    <w:p w:rsidR="00000000" w:rsidDel="00000000" w:rsidP="00000000" w:rsidRDefault="00000000" w:rsidRPr="00000000">
      <w:pPr>
        <w:numPr>
          <w:ilvl w:val="0"/>
          <w:numId w:val="2"/>
        </w:numPr>
        <w:spacing w:after="0" w:before="280" w:line="240" w:lineRule="auto"/>
        <w:ind w:left="1260" w:hanging="360"/>
        <w:rPr/>
      </w:pPr>
      <w:r w:rsidDel="00000000" w:rsidR="00000000" w:rsidRPr="00000000">
        <w:rPr>
          <w:rtl w:val="0"/>
        </w:rPr>
        <w:t xml:space="preserve">Ensures that applicable research staff are trained on any relevant equipment and/or instruments </w:t>
      </w:r>
    </w:p>
    <w:p w:rsidR="00000000" w:rsidDel="00000000" w:rsidP="00000000" w:rsidRDefault="00000000" w:rsidRPr="00000000">
      <w:pPr>
        <w:numPr>
          <w:ilvl w:val="0"/>
          <w:numId w:val="2"/>
        </w:numPr>
        <w:spacing w:after="0" w:before="0" w:line="240" w:lineRule="auto"/>
        <w:ind w:left="1260" w:hanging="360"/>
        <w:rPr/>
      </w:pPr>
      <w:r w:rsidDel="00000000" w:rsidR="00000000" w:rsidRPr="00000000">
        <w:rPr>
          <w:rtl w:val="0"/>
        </w:rPr>
        <w:t xml:space="preserve">Ensures that equipment including manuals and other related materials are inspected, and accurately labeled by the applicable University department/unit/organization prior to use on trial subjects</w:t>
      </w:r>
    </w:p>
    <w:p w:rsidR="00000000" w:rsidDel="00000000" w:rsidP="00000000" w:rsidRDefault="00000000" w:rsidRPr="00000000">
      <w:pPr>
        <w:numPr>
          <w:ilvl w:val="0"/>
          <w:numId w:val="2"/>
        </w:numPr>
        <w:spacing w:after="0" w:before="0" w:line="240" w:lineRule="auto"/>
        <w:ind w:left="1260" w:hanging="360"/>
        <w:rPr>
          <w:color w:val="333333"/>
        </w:rPr>
      </w:pPr>
      <w:r w:rsidDel="00000000" w:rsidR="00000000" w:rsidRPr="00000000">
        <w:rPr>
          <w:rtl w:val="0"/>
        </w:rPr>
        <w:t xml:space="preserve">Ensures problems with equipment are appropriately managed (e.g. back-up equipment, adequate coverage for service issues, access to trouble-shooting manuals, etc.)</w:t>
      </w:r>
      <w:r w:rsidDel="00000000" w:rsidR="00000000" w:rsidRPr="00000000">
        <w:rPr>
          <w:rtl w:val="0"/>
        </w:rPr>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w:t>
      </w:r>
      <w:r w:rsidDel="00000000" w:rsidR="00000000" w:rsidRPr="00000000">
        <w:rPr>
          <w:color w:val="00b0f0"/>
          <w:rtl w:val="0"/>
        </w:rPr>
        <w:t xml:space="preserv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Study Coordinator(s)/Designee</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An individual filling this role may be responsible for the following activities:</w:t>
      </w:r>
    </w:p>
    <w:p w:rsidR="00000000" w:rsidDel="00000000" w:rsidP="00000000" w:rsidRDefault="00000000" w:rsidRPr="00000000">
      <w:pPr>
        <w:numPr>
          <w:ilvl w:val="0"/>
          <w:numId w:val="2"/>
        </w:numPr>
        <w:spacing w:after="0" w:before="0" w:line="240" w:lineRule="auto"/>
        <w:ind w:left="1260" w:right="936" w:hanging="360"/>
        <w:contextualSpacing w:val="1"/>
        <w:rPr>
          <w:b w:val="0"/>
        </w:rPr>
      </w:pPr>
      <w:r w:rsidDel="00000000" w:rsidR="00000000" w:rsidRPr="00000000">
        <w:rPr>
          <w:rFonts w:ascii="Calibri" w:cs="Calibri" w:eastAsia="Calibri" w:hAnsi="Calibri"/>
          <w:b w:val="0"/>
          <w:sz w:val="22"/>
          <w:szCs w:val="22"/>
          <w:rtl w:val="0"/>
        </w:rPr>
        <w:t xml:space="preserve">Completes relevant training prior to using medical equipment or instruments for clinical research purposes</w:t>
      </w:r>
    </w:p>
    <w:p w:rsidR="00000000" w:rsidDel="00000000" w:rsidP="00000000" w:rsidRDefault="00000000" w:rsidRPr="00000000">
      <w:pPr>
        <w:numPr>
          <w:ilvl w:val="0"/>
          <w:numId w:val="2"/>
        </w:numPr>
        <w:spacing w:after="0" w:before="280" w:line="240" w:lineRule="auto"/>
        <w:ind w:left="1080" w:hanging="360"/>
        <w:rPr/>
      </w:pPr>
      <w:r w:rsidDel="00000000" w:rsidR="00000000" w:rsidRPr="00000000">
        <w:rPr>
          <w:rtl w:val="0"/>
        </w:rPr>
        <w:t xml:space="preserve">Follows documented procedures for preparation, maintenance and storage of medical equipment and instrumentation</w:t>
      </w:r>
    </w:p>
    <w:p w:rsidR="00000000" w:rsidDel="00000000" w:rsidP="00000000" w:rsidRDefault="00000000" w:rsidRPr="00000000">
      <w:pPr>
        <w:numPr>
          <w:ilvl w:val="0"/>
          <w:numId w:val="2"/>
        </w:numPr>
        <w:spacing w:after="0" w:before="0" w:line="240" w:lineRule="auto"/>
        <w:ind w:left="1080" w:hanging="360"/>
        <w:rPr/>
      </w:pPr>
      <w:r w:rsidDel="00000000" w:rsidR="00000000" w:rsidRPr="00000000">
        <w:rPr>
          <w:rtl w:val="0"/>
        </w:rPr>
        <w:t xml:space="preserve">Maintains written records of equipment/instrument maintenance; temperature logs, calibration logs, etc. </w:t>
      </w:r>
    </w:p>
    <w:p w:rsidR="00000000" w:rsidDel="00000000" w:rsidP="00000000" w:rsidRDefault="00000000" w:rsidRPr="00000000">
      <w:pPr>
        <w:numPr>
          <w:ilvl w:val="0"/>
          <w:numId w:val="2"/>
        </w:numPr>
        <w:spacing w:after="0" w:before="0" w:line="240" w:lineRule="auto"/>
        <w:ind w:left="1080" w:hanging="360"/>
        <w:rPr/>
      </w:pPr>
      <w:r w:rsidDel="00000000" w:rsidR="00000000" w:rsidRPr="00000000">
        <w:rPr>
          <w:rtl w:val="0"/>
        </w:rPr>
        <w:t xml:space="preserve">Contacts the appropriate individuals when equipment needs to be repaired and or replaced</w:t>
      </w:r>
    </w:p>
    <w:p w:rsidR="00000000" w:rsidDel="00000000" w:rsidP="00000000" w:rsidRDefault="00000000" w:rsidRPr="00000000">
      <w:pPr>
        <w:numPr>
          <w:ilvl w:val="0"/>
          <w:numId w:val="2"/>
        </w:numPr>
        <w:spacing w:after="0" w:before="0" w:line="240" w:lineRule="auto"/>
        <w:ind w:left="1080" w:hanging="360"/>
        <w:rPr/>
      </w:pPr>
      <w:r w:rsidDel="00000000" w:rsidR="00000000" w:rsidRPr="00000000">
        <w:rPr>
          <w:rtl w:val="0"/>
        </w:rPr>
        <w:t xml:space="preserve">Stores equipment/instrument user manuals, manufacturer contact information, documentation of maintenance etc. in an area accessible to research team members and audit personnel</w:t>
      </w:r>
    </w:p>
    <w:p w:rsidR="00000000" w:rsidDel="00000000" w:rsidP="00000000" w:rsidRDefault="00000000" w:rsidRPr="00000000">
      <w:pPr>
        <w:numPr>
          <w:ilvl w:val="0"/>
          <w:numId w:val="2"/>
        </w:numPr>
        <w:spacing w:after="0" w:before="0" w:line="240" w:lineRule="auto"/>
        <w:ind w:left="1080" w:hanging="360"/>
        <w:rPr/>
      </w:pPr>
      <w:r w:rsidDel="00000000" w:rsidR="00000000" w:rsidRPr="00000000">
        <w:rPr>
          <w:rtl w:val="0"/>
        </w:rPr>
        <w:t xml:space="preserve">Archives maintenance records, along with other study documents, at the end of the trial</w:t>
      </w:r>
    </w:p>
    <w:p w:rsidR="00000000" w:rsidDel="00000000" w:rsidP="00000000" w:rsidRDefault="00000000" w:rsidRPr="00000000">
      <w:pPr>
        <w:spacing w:after="0" w:line="240" w:lineRule="auto"/>
        <w:ind w:firstLine="36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Study Coordinator/Designee</w:t>
      </w:r>
      <w:r w:rsidDel="00000000" w:rsidR="00000000" w:rsidRPr="00000000">
        <w:rPr>
          <w:color w:val="00b0f0"/>
          <w:rtl w:val="0"/>
        </w:rPr>
        <w:t xml:space="preserv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p w:rsidR="00000000" w:rsidDel="00000000" w:rsidP="00000000" w:rsidRDefault="00000000" w:rsidRPr="00000000">
      <w:pPr>
        <w:spacing w:after="0" w:before="0" w:line="240" w:lineRule="auto"/>
        <w:ind w:left="288" w:firstLine="0"/>
        <w:contextualSpacing w:val="0"/>
      </w:pPr>
      <w:r w:rsidDel="00000000" w:rsidR="00000000" w:rsidRPr="00000000">
        <w:rPr>
          <w:rtl w:val="0"/>
        </w:rPr>
      </w:r>
    </w:p>
    <w:p w:rsidR="00000000" w:rsidDel="00000000" w:rsidP="00000000" w:rsidRDefault="00000000" w:rsidRPr="00000000">
      <w:pPr>
        <w:spacing w:after="0" w:before="0" w:line="240" w:lineRule="auto"/>
        <w:ind w:left="288" w:firstLine="72"/>
        <w:contextualSpacing w:val="0"/>
      </w:pPr>
      <w:r w:rsidDel="00000000" w:rsidR="00000000" w:rsidRPr="00000000">
        <w:rPr>
          <w:rFonts w:ascii="Calibri" w:cs="Calibri" w:eastAsia="Calibri" w:hAnsi="Calibri"/>
          <w:b w:val="1"/>
          <w:sz w:val="22"/>
          <w:szCs w:val="22"/>
          <w:rtl w:val="0"/>
        </w:rPr>
        <w:t xml:space="preserve">Instrument/Equipment Acquisition</w:t>
      </w:r>
    </w:p>
    <w:p w:rsidR="00000000" w:rsidDel="00000000" w:rsidP="00000000" w:rsidRDefault="00000000" w:rsidRPr="00000000">
      <w:pPr>
        <w:spacing w:after="0" w:before="0" w:line="240" w:lineRule="auto"/>
        <w:ind w:left="288" w:firstLine="72"/>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obtaining equipment/instruments and reference materials]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1"/>
          <w:sz w:val="22"/>
          <w:szCs w:val="22"/>
          <w:rtl w:val="0"/>
        </w:rPr>
        <w:t xml:space="preserve">Instrument Calibration</w:t>
      </w:r>
    </w:p>
    <w:p w:rsidR="00000000" w:rsidDel="00000000" w:rsidP="00000000" w:rsidRDefault="00000000" w:rsidRPr="00000000">
      <w:pPr>
        <w:spacing w:after="0" w:before="0" w:line="240" w:lineRule="auto"/>
        <w:ind w:left="27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and staff responsible for the calibration of equipment/instruments used in the trial]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1"/>
          <w:sz w:val="22"/>
          <w:szCs w:val="22"/>
          <w:rtl w:val="0"/>
        </w:rPr>
        <w:t xml:space="preserve">Instrument/Equipment Maintenance</w:t>
      </w:r>
    </w:p>
    <w:p w:rsidR="00000000" w:rsidDel="00000000" w:rsidP="00000000" w:rsidRDefault="00000000" w:rsidRPr="00000000">
      <w:pPr>
        <w:spacing w:after="0" w:before="0" w:line="240" w:lineRule="auto"/>
        <w:ind w:left="360" w:hanging="9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documenting and tracking the maintenance of equipment/instruments used in the trial]</w:t>
      </w:r>
    </w:p>
    <w:p w:rsidR="00000000" w:rsidDel="00000000" w:rsidP="00000000" w:rsidRDefault="00000000" w:rsidRPr="00000000">
      <w:pPr>
        <w:tabs>
          <w:tab w:val="left" w:pos="2220"/>
        </w:tabs>
        <w:spacing w:after="0" w:before="0" w:line="240" w:lineRule="auto"/>
        <w:ind w:firstLine="270"/>
        <w:contextualSpacing w:val="0"/>
      </w:pPr>
      <w:r w:rsidDel="00000000" w:rsidR="00000000" w:rsidRPr="00000000">
        <w:rPr>
          <w:rFonts w:ascii="Calibri" w:cs="Calibri" w:eastAsia="Calibri" w:hAnsi="Calibri"/>
          <w:b w:val="0"/>
          <w:i w:val="1"/>
          <w:color w:val="00b0f0"/>
          <w:sz w:val="22"/>
          <w:szCs w:val="22"/>
          <w:rtl w:val="0"/>
        </w:rPr>
        <w:tab/>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ind w:right="-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pPr>
        <w:widowControl w:val="0"/>
        <w:spacing w:after="0" w:line="237" w:lineRule="auto"/>
        <w:ind w:left="360" w:right="720" w:firstLine="0"/>
        <w:contextualSpacing w:val="0"/>
      </w:pPr>
      <w:r w:rsidDel="00000000" w:rsidR="00000000" w:rsidRPr="00000000">
        <w:rPr>
          <w:rtl w:val="0"/>
        </w:rPr>
        <w:t xml:space="preserve">International Conference on Harmonisation (ICH):</w:t>
      </w:r>
    </w:p>
    <w:p w:rsidR="00000000" w:rsidDel="00000000" w:rsidP="00000000" w:rsidRDefault="00000000" w:rsidRPr="00000000">
      <w:pPr>
        <w:widowControl w:val="0"/>
        <w:spacing w:after="0" w:line="237" w:lineRule="auto"/>
        <w:ind w:left="360" w:right="720" w:firstLine="0"/>
        <w:contextualSpacing w:val="0"/>
      </w:pPr>
      <w:hyperlink r:id="rId5">
        <w:r w:rsidDel="00000000" w:rsidR="00000000" w:rsidRPr="00000000">
          <w:rPr>
            <w:color w:val="0000ff"/>
            <w:u w:val="single"/>
            <w:rtl w:val="0"/>
          </w:rPr>
          <w:t xml:space="preserve">http://www.ich.org/</w:t>
        </w:r>
      </w:hyperlink>
      <w:hyperlink r:id="rId6">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hyperlink r:id="rId7">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International Conference on Harmonisation - Good Manufacturing Practice Guide for Active Pharmaceutical Ingredients Q7:</w:t>
      </w:r>
    </w:p>
    <w:p w:rsidR="00000000" w:rsidDel="00000000" w:rsidP="00000000" w:rsidRDefault="00000000" w:rsidRPr="00000000">
      <w:pPr>
        <w:spacing w:after="0" w:line="240" w:lineRule="auto"/>
        <w:ind w:left="360" w:firstLine="0"/>
        <w:contextualSpacing w:val="0"/>
      </w:pPr>
      <w:hyperlink r:id="rId8">
        <w:r w:rsidDel="00000000" w:rsidR="00000000" w:rsidRPr="00000000">
          <w:rPr>
            <w:color w:val="0000ff"/>
            <w:u w:val="single"/>
            <w:rtl w:val="0"/>
          </w:rPr>
          <w:t xml:space="preserve">http://www.ich.org/fileadmin/Public_Web_Site/ICH_Products/Guidelines/Quality/Q7/Step4/Q7_Guideline.pdf</w:t>
        </w:r>
      </w:hyperlink>
      <w:hyperlink r:id="rId9">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hyperlink r:id="rId10">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University of Michigan - Hospital and Health Centers Medical Equipment Management Plan: </w:t>
      </w:r>
      <w:hyperlink r:id="rId11">
        <w:r w:rsidDel="00000000" w:rsidR="00000000" w:rsidRPr="00000000">
          <w:rPr>
            <w:color w:val="0000ff"/>
            <w:u w:val="single"/>
            <w:rtl w:val="0"/>
          </w:rPr>
          <w:t xml:space="preserve">http://www.med.umich.edu/i/quality/surveycentral/surveyor/eoc/Plans/Equip_Mgmt.pdf</w:t>
        </w:r>
      </w:hyperlink>
      <w:r w:rsidDel="00000000" w:rsidR="00000000" w:rsidRPr="00000000">
        <w:rPr>
          <w:rtl w:val="0"/>
        </w:rPr>
        <w:t xml:space="preserve">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0"/>
          <w:rtl w:val="0"/>
        </w:rPr>
        <w:t xml:space="preserve">University of Michigan - Clinical Alarm Systems - Maintenance and Monitoring of Priority Clinical Alarms (UMHHC Policy 62-11-015):</w:t>
      </w:r>
    </w:p>
    <w:p w:rsidR="00000000" w:rsidDel="00000000" w:rsidP="00000000" w:rsidRDefault="00000000" w:rsidRPr="00000000">
      <w:pPr>
        <w:spacing w:after="0" w:line="240" w:lineRule="auto"/>
        <w:ind w:left="360" w:firstLine="0"/>
        <w:contextualSpacing w:val="0"/>
      </w:pPr>
      <w:hyperlink r:id="rId12">
        <w:r w:rsidDel="00000000" w:rsidR="00000000" w:rsidRPr="00000000">
          <w:rPr>
            <w:color w:val="0000ff"/>
            <w:u w:val="single"/>
            <w:rtl w:val="0"/>
          </w:rPr>
          <w:t xml:space="preserve">http://www.med.umich.edu/i/policies/umh/62-11-015.html</w:t>
        </w:r>
      </w:hyperlink>
      <w:r w:rsidDel="00000000" w:rsidR="00000000" w:rsidRPr="00000000">
        <w:rPr>
          <w:b w:val="0"/>
          <w:rtl w:val="0"/>
        </w:rPr>
        <w:t xml:space="preserve">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right="936" w:firstLine="345"/>
        <w:contextualSpacing w:val="0"/>
      </w:pPr>
      <w:r w:rsidDel="00000000" w:rsidR="00000000" w:rsidRPr="00000000">
        <w:rPr>
          <w:rtl w:val="0"/>
        </w:rPr>
        <w:t xml:space="preserve"> World Health Organization (WHO):</w:t>
      </w:r>
    </w:p>
    <w:p w:rsidR="00000000" w:rsidDel="00000000" w:rsidP="00000000" w:rsidRDefault="00000000" w:rsidRPr="00000000">
      <w:pPr>
        <w:spacing w:after="0" w:line="240" w:lineRule="auto"/>
        <w:ind w:right="936" w:firstLine="360"/>
        <w:contextualSpacing w:val="0"/>
      </w:pPr>
      <w:hyperlink r:id="rId13">
        <w:r w:rsidDel="00000000" w:rsidR="00000000" w:rsidRPr="00000000">
          <w:rPr>
            <w:color w:val="0000ff"/>
            <w:u w:val="single"/>
            <w:rtl w:val="0"/>
          </w:rPr>
          <w:t xml:space="preserve">http://www.who.int/medical_devices/definitions/en/</w:t>
        </w:r>
      </w:hyperlink>
      <w:hyperlink r:id="rId14">
        <w:r w:rsidDel="00000000" w:rsidR="00000000" w:rsidRPr="00000000">
          <w:rPr>
            <w:rtl w:val="0"/>
          </w:rPr>
        </w:r>
      </w:hyperlink>
    </w:p>
    <w:p w:rsidR="00000000" w:rsidDel="00000000" w:rsidP="00000000" w:rsidRDefault="00000000" w:rsidRPr="00000000">
      <w:pPr>
        <w:tabs>
          <w:tab w:val="left" w:pos="3780"/>
        </w:tabs>
        <w:spacing w:after="0" w:line="240" w:lineRule="auto"/>
        <w:ind w:left="360"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tabs>
          <w:tab w:val="left" w:pos="3780"/>
        </w:tabs>
        <w:spacing w:after="0" w:line="240" w:lineRule="auto"/>
        <w:ind w:left="360" w:right="936" w:firstLine="0"/>
        <w:contextualSpacing w:val="0"/>
      </w:pPr>
      <w:r w:rsidDel="00000000" w:rsidR="00000000" w:rsidRPr="00000000">
        <w:rPr>
          <w:rtl w:val="0"/>
        </w:rPr>
      </w:r>
    </w:p>
    <w:p w:rsidR="00000000" w:rsidDel="00000000" w:rsidP="00000000" w:rsidRDefault="00000000" w:rsidRPr="00000000">
      <w:pPr>
        <w:widowControl w:val="0"/>
        <w:tabs>
          <w:tab w:val="left" w:pos="3780"/>
        </w:tabs>
        <w:spacing w:after="0" w:line="240" w:lineRule="auto"/>
        <w:ind w:left="360" w:right="720" w:firstLine="0"/>
        <w:contextualSpacing w:val="0"/>
      </w:pPr>
      <w:r w:rsidDel="00000000" w:rsidR="00000000" w:rsidRPr="00000000">
        <w:rPr>
          <w:color w:val="00b0f0"/>
          <w:rtl w:val="0"/>
        </w:rPr>
        <w:t xml:space="preserve"> </w:t>
      </w:r>
      <w:r w:rsidDel="00000000" w:rsidR="00000000" w:rsidRPr="00000000">
        <w:rPr>
          <w:i w:val="1"/>
          <w:color w:val="00b0f0"/>
          <w:rtl w:val="0"/>
        </w:rPr>
        <w:t xml:space="preserve">[Optional: Insert any additional SOP references]</w:t>
      </w:r>
    </w:p>
    <w:p w:rsidR="00000000" w:rsidDel="00000000" w:rsidP="00000000" w:rsidRDefault="00000000" w:rsidRPr="00000000">
      <w:pPr>
        <w:widowControl w:val="0"/>
        <w:tabs>
          <w:tab w:val="left" w:pos="3780"/>
        </w:tabs>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r>
    </w:p>
    <w:p w:rsidR="00000000" w:rsidDel="00000000" w:rsidP="00000000" w:rsidRDefault="00000000" w:rsidRPr="00000000">
      <w:pPr>
        <w:spacing w:after="0" w:line="240" w:lineRule="auto"/>
        <w:ind w:left="360" w:right="936" w:firstLine="0"/>
        <w:contextualSpacing w:val="0"/>
      </w:pPr>
      <w:r w:rsidDel="00000000" w:rsidR="00000000" w:rsidRPr="00000000">
        <w:rPr>
          <w:b w:val="1"/>
          <w:rtl w:val="0"/>
        </w:rPr>
        <w:t xml:space="preserve">Appendix A:</w:t>
      </w:r>
      <w:r w:rsidDel="00000000" w:rsidR="00000000" w:rsidRPr="00000000">
        <w:rPr>
          <w:rtl w:val="0"/>
        </w:rPr>
        <w:t xml:space="preserve"> Research Equipment Sign-Out/Lending Log</w:t>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spacing w:after="0" w:line="240" w:lineRule="auto"/>
        <w:ind w:left="360" w:right="936" w:firstLine="0"/>
        <w:contextualSpacing w:val="0"/>
      </w:pPr>
      <w:r w:rsidDel="00000000" w:rsidR="00000000" w:rsidRPr="00000000">
        <w:rPr>
          <w:b w:val="1"/>
          <w:rtl w:val="0"/>
        </w:rPr>
        <w:t xml:space="preserve">Appendix B:</w:t>
      </w:r>
      <w:r w:rsidDel="00000000" w:rsidR="00000000" w:rsidRPr="00000000">
        <w:rPr>
          <w:rtl w:val="0"/>
        </w:rPr>
        <w:t xml:space="preserve"> Research Equipment Maintenance Log</w:t>
        <w:tab/>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tabs>
          <w:tab w:val="left" w:pos="3210"/>
        </w:tabs>
        <w:spacing w:after="0" w:line="240" w:lineRule="auto"/>
        <w:ind w:right="-20"/>
        <w:contextualSpacing w:val="0"/>
      </w:pPr>
      <w:r w:rsidDel="00000000" w:rsidR="00000000" w:rsidRPr="00000000">
        <w:rPr>
          <w:rFonts w:ascii="Calibri" w:cs="Calibri" w:eastAsia="Calibri" w:hAnsi="Calibri"/>
          <w:rtl w:val="0"/>
        </w:rPr>
        <w:tab/>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sectPr>
      <w:headerReference r:id="rId15" w:type="default"/>
      <w:footerReference r:id="rId1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ORGANIZATION:</w:t>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name of the Organization, Department or Project which owns the SOP]</w:t>
          </w:r>
          <w:r w:rsidDel="00000000" w:rsidR="00000000" w:rsidRPr="00000000">
            <w:rPr>
              <w:rtl w:val="0"/>
            </w:rPr>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TITLE:</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Medical Equipment and Instrument Use and Maintenance</w:t>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ID:</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identifier]</w:t>
          </w:r>
          <w:r w:rsidDel="00000000" w:rsidR="00000000" w:rsidRPr="00000000">
            <w:rPr>
              <w:rtl w:val="0"/>
            </w:rPr>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VERSION:</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version]</w:t>
          </w:r>
          <w:r w:rsidDel="00000000" w:rsidR="00000000" w:rsidRPr="00000000">
            <w:rPr>
              <w:rtl w:val="0"/>
            </w:rPr>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med.umich.edu/i/quality/surveycentral/surveyor/eoc/Plans/Equip_Mgmt.pdf" TargetMode="External"/><Relationship Id="rId10" Type="http://schemas.openxmlformats.org/officeDocument/2006/relationships/hyperlink" Target="http://www.ich.org/fileadmin/Public_Web_Site/ICH_Products/Guidelines/Quality/Q7/Step4/Q7_Guideline.pdf" TargetMode="External"/><Relationship Id="rId13" Type="http://schemas.openxmlformats.org/officeDocument/2006/relationships/hyperlink" Target="http://www.who.int/medical_devices/definitions/en/" TargetMode="External"/><Relationship Id="rId12" Type="http://schemas.openxmlformats.org/officeDocument/2006/relationships/hyperlink" Target="http://www.med.umich.edu/i/policies/umh/62-11-015.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ich.org/fileadmin/Public_Web_Site/ICH_Products/Guidelines/Quality/Q7/Step4/Q7_Guideline.pdf" TargetMode="External"/><Relationship Id="rId15" Type="http://schemas.openxmlformats.org/officeDocument/2006/relationships/header" Target="header1.xml"/><Relationship Id="rId14" Type="http://schemas.openxmlformats.org/officeDocument/2006/relationships/hyperlink" Target="http://www.who.int/medical_devices/definitions/en/" TargetMode="External"/><Relationship Id="rId16" Type="http://schemas.openxmlformats.org/officeDocument/2006/relationships/footer" Target="footer1.xml"/><Relationship Id="rId5" Type="http://schemas.openxmlformats.org/officeDocument/2006/relationships/hyperlink" Target="http://www.ich.org/" TargetMode="External"/><Relationship Id="rId6" Type="http://schemas.openxmlformats.org/officeDocument/2006/relationships/hyperlink" Target="http://www.ich.org/" TargetMode="External"/><Relationship Id="rId7" Type="http://schemas.openxmlformats.org/officeDocument/2006/relationships/hyperlink" Target="http://www.ich.org/" TargetMode="External"/><Relationship Id="rId8" Type="http://schemas.openxmlformats.org/officeDocument/2006/relationships/hyperlink" Target="http://www.ich.org/fileadmin/Public_Web_Site/ICH_Products/Guidelines/Quality/Q7/Step4/Q7_Guideline.pdf" TargetMode="External"/></Relationships>
</file>