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D135" w14:textId="77777777" w:rsidR="00C535C8" w:rsidRPr="001175E1" w:rsidRDefault="00C535C8" w:rsidP="00C535C8">
      <w:pPr>
        <w:pStyle w:val="Header"/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CTRC CLINICAL RESEARCH DIETITIAN</w:t>
      </w:r>
      <w:r w:rsidRPr="001175E1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SERVICES</w:t>
      </w:r>
    </w:p>
    <w:p w14:paraId="17E6DD2F" w14:textId="77777777" w:rsidR="00C535C8" w:rsidRDefault="00C535C8" w:rsidP="00C535C8">
      <w:pPr>
        <w:pStyle w:val="Header"/>
        <w:rPr>
          <w:rFonts w:ascii="Arial" w:hAnsi="Arial" w:cs="Arial"/>
          <w:b/>
          <w:color w:val="222222"/>
          <w:shd w:val="clear" w:color="auto" w:fill="FFFFFF"/>
        </w:rPr>
      </w:pPr>
    </w:p>
    <w:p w14:paraId="1F12ED68" w14:textId="77777777" w:rsidR="00C535C8" w:rsidRDefault="00C535C8" w:rsidP="00C535C8">
      <w:pPr>
        <w:pStyle w:val="Head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14:paraId="0EC02287" w14:textId="2434F7CB" w:rsidR="00C535C8" w:rsidRPr="00C535C8" w:rsidRDefault="00C535C8" w:rsidP="00C535C8">
      <w:pPr>
        <w:pStyle w:val="Head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C535C8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Definitions:</w:t>
      </w:r>
    </w:p>
    <w:p w14:paraId="7BF94F55" w14:textId="77777777" w:rsidR="00C535C8" w:rsidRPr="00065CC3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14:paraId="5AAEDCA3" w14:textId="77777777" w:rsidR="00C535C8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14:paraId="1E5B526D" w14:textId="342A6D46" w:rsidR="00C535C8" w:rsidRPr="00065CC3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NUTRITION ASSESSMENT</w:t>
      </w:r>
    </w:p>
    <w:p w14:paraId="3075F086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798FEC0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Assessment of nutritional status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 an in-depth </w:t>
      </w:r>
      <w:r w:rsidRPr="00065CC3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evaluation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of both objective and subjective data in order to make decisions about the nature and cause of nutrition-related problems. 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>The dietitian collects and documents evidence such as food or nutrition-related history; biochemical parameters, medical history; anthropometrics, nutrition-focused physical findings and client history.</w:t>
      </w:r>
    </w:p>
    <w:p w14:paraId="0371DCD4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23152A9" w14:textId="77777777" w:rsidR="00C535C8" w:rsidRPr="00065CC3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DIETARY ASSESSMENT</w:t>
      </w:r>
    </w:p>
    <w:p w14:paraId="793CE639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05907D4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Assessment of dietary intake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 an estimation of food and nutrients c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onsumed over a particular time point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with the primary goal of providing the most accurate description of food and nutrient intake of an individual or group. </w:t>
      </w:r>
    </w:p>
    <w:p w14:paraId="628E11E0" w14:textId="77777777" w:rsidR="00C535C8" w:rsidRPr="00065CC3" w:rsidRDefault="00C535C8" w:rsidP="00C535C8">
      <w:pPr>
        <w:pStyle w:val="Header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Example: a dietitian collects, reviews completed food diaries from a participant and conducts a detailed analysis of nutrient breakdown. </w:t>
      </w:r>
    </w:p>
    <w:p w14:paraId="7F50B19C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5BABBCF" w14:textId="77777777" w:rsidR="00C535C8" w:rsidRPr="00065CC3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MEDICAL NUTRITION THERAPY</w:t>
      </w:r>
    </w:p>
    <w:p w14:paraId="77C3E410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1114149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Medical nutrition therapy (MNT) 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>is a comprehensive, focused nutrition-based treatment provided by a registered dietitian nutritionist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(RDN)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>. It involves n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>utritional diagnostic, therapy, and counseling services for the purpose of disease management.</w:t>
      </w:r>
    </w:p>
    <w:p w14:paraId="7E025094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9DA2D69" w14:textId="77777777" w:rsidR="00C535C8" w:rsidRPr="00065CC3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NUTRITION COUNSELING</w:t>
      </w:r>
    </w:p>
    <w:p w14:paraId="020CE180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333A27F" w14:textId="77777777" w:rsidR="00C535C8" w:rsidRPr="00065CC3" w:rsidRDefault="00C535C8" w:rsidP="00C535C8">
      <w:pPr>
        <w:pStyle w:val="Header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 w:rsidRPr="00815498">
        <w:rPr>
          <w:rFonts w:ascii="Arial" w:hAnsi="Arial" w:cs="Arial"/>
          <w:b/>
          <w:color w:val="313131"/>
          <w:sz w:val="21"/>
          <w:szCs w:val="21"/>
          <w:shd w:val="clear" w:color="auto" w:fill="FFFFFF"/>
        </w:rPr>
        <w:t>Nutrition/dietary counseling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is the provision of individualized advice and guidance by a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n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RDN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to individuals who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may be 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at nutritional risk to set priorities, establish goals, and create individualized action plans to improve </w:t>
      </w: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his/her nutritional status and</w:t>
      </w:r>
      <w:r w:rsidRPr="00065CC3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aid with behavior change.</w:t>
      </w:r>
    </w:p>
    <w:p w14:paraId="2EEDC86B" w14:textId="77777777" w:rsidR="00C535C8" w:rsidRPr="00065CC3" w:rsidRDefault="00C535C8" w:rsidP="00C535C8">
      <w:pPr>
        <w:pStyle w:val="Header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i/>
          <w:color w:val="313131"/>
          <w:sz w:val="21"/>
          <w:szCs w:val="21"/>
          <w:shd w:val="clear" w:color="auto" w:fill="FFFFFF"/>
        </w:rPr>
        <w:t>Example: Dietitian counsels a diabetic patient to help increase the person’s knowledge and skill about their disease, and helps set actionable goals.</w:t>
      </w:r>
    </w:p>
    <w:p w14:paraId="732E7906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8E5D84F" w14:textId="77777777" w:rsidR="00C535C8" w:rsidRPr="00065CC3" w:rsidRDefault="00C535C8" w:rsidP="00C535C8">
      <w:pPr>
        <w:pStyle w:val="Header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NUTRITION EDUCATION</w:t>
      </w:r>
    </w:p>
    <w:p w14:paraId="04A835BB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421F10B" w14:textId="77777777" w:rsidR="00C535C8" w:rsidRPr="00065CC3" w:rsidRDefault="00C535C8" w:rsidP="00C535C8">
      <w:pPr>
        <w:pStyle w:val="Head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1549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Nutrition education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means providing information to reinforce basic or essential nut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rition-related knowledge to</w:t>
      </w:r>
      <w:r w:rsidRPr="00065C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improve food selection, eating habits, nutrition and disease management. </w:t>
      </w:r>
    </w:p>
    <w:p w14:paraId="65290FFB" w14:textId="77777777" w:rsidR="00C535C8" w:rsidRPr="00065CC3" w:rsidRDefault="00C535C8" w:rsidP="00C535C8">
      <w:pPr>
        <w:pStyle w:val="Header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065CC3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Example: A dietitian provides nutrition information to a client on heart health while emphasizing identified individualized needs.</w:t>
      </w:r>
    </w:p>
    <w:p w14:paraId="7356F9FB" w14:textId="77777777" w:rsidR="00C535C8" w:rsidRDefault="00C535C8" w:rsidP="00C535C8">
      <w:pPr>
        <w:pStyle w:val="Header"/>
        <w:rPr>
          <w:rFonts w:ascii="Arial" w:hAnsi="Arial" w:cs="Arial"/>
          <w:color w:val="222222"/>
          <w:shd w:val="clear" w:color="auto" w:fill="FFFFFF"/>
        </w:rPr>
      </w:pPr>
    </w:p>
    <w:p w14:paraId="08E8D460" w14:textId="77777777" w:rsidR="00C535C8" w:rsidRDefault="00C535C8" w:rsidP="00C535C8">
      <w:pPr>
        <w:pStyle w:val="Header"/>
        <w:rPr>
          <w:rFonts w:ascii="Arial" w:hAnsi="Arial" w:cs="Arial"/>
          <w:color w:val="222222"/>
          <w:shd w:val="clear" w:color="auto" w:fill="FFFFFF"/>
        </w:rPr>
      </w:pPr>
    </w:p>
    <w:p w14:paraId="54D9449D" w14:textId="77777777" w:rsidR="00694D95" w:rsidRDefault="00694D95" w:rsidP="00C535C8">
      <w:pPr>
        <w:pStyle w:val="Header"/>
        <w:rPr>
          <w:i/>
          <w:sz w:val="18"/>
          <w:szCs w:val="18"/>
        </w:rPr>
      </w:pPr>
    </w:p>
    <w:p w14:paraId="1FBD4F05" w14:textId="77777777" w:rsidR="00694D95" w:rsidRDefault="00694D95" w:rsidP="00C535C8">
      <w:pPr>
        <w:pStyle w:val="Header"/>
        <w:rPr>
          <w:i/>
          <w:sz w:val="18"/>
          <w:szCs w:val="18"/>
        </w:rPr>
      </w:pPr>
    </w:p>
    <w:p w14:paraId="672818C6" w14:textId="2E2A16E6" w:rsidR="00C535C8" w:rsidRDefault="00C535C8" w:rsidP="00C535C8">
      <w:pPr>
        <w:pStyle w:val="Header"/>
      </w:pPr>
      <w:bookmarkStart w:id="0" w:name="_GoBack"/>
      <w:bookmarkEnd w:id="0"/>
      <w:r w:rsidRPr="00065CC3">
        <w:rPr>
          <w:i/>
          <w:sz w:val="18"/>
          <w:szCs w:val="18"/>
        </w:rPr>
        <w:t xml:space="preserve">Registered Dietitian (RD) or Registered Dietitian Nutritionist (RDN) </w:t>
      </w:r>
      <w:r>
        <w:rPr>
          <w:i/>
          <w:sz w:val="18"/>
          <w:szCs w:val="18"/>
        </w:rPr>
        <w:t>shall meet qualifications</w:t>
      </w:r>
      <w:r w:rsidRPr="00065CC3">
        <w:rPr>
          <w:i/>
          <w:sz w:val="18"/>
          <w:szCs w:val="18"/>
        </w:rPr>
        <w:t xml:space="preserve"> as specified in Sections 2585 and</w:t>
      </w:r>
    </w:p>
    <w:p w14:paraId="57BA5D6D" w14:textId="239EF54B" w:rsidR="00C535C8" w:rsidRDefault="00C535C8" w:rsidP="00C535C8">
      <w:pPr>
        <w:pStyle w:val="Header"/>
      </w:pPr>
      <w:r w:rsidRPr="00065CC3">
        <w:rPr>
          <w:i/>
          <w:sz w:val="18"/>
          <w:szCs w:val="18"/>
        </w:rPr>
        <w:t>2586 of the Business and Professions Code and</w:t>
      </w:r>
      <w:r>
        <w:rPr>
          <w:i/>
          <w:sz w:val="18"/>
          <w:szCs w:val="18"/>
        </w:rPr>
        <w:t>;</w:t>
      </w:r>
      <w:r w:rsidRPr="00065CC3">
        <w:rPr>
          <w:i/>
          <w:sz w:val="18"/>
          <w:szCs w:val="18"/>
        </w:rPr>
        <w:t xml:space="preserve"> be Registered by the Commission on Dietetic Registration</w:t>
      </w:r>
      <w:r>
        <w:rPr>
          <w:i/>
          <w:sz w:val="18"/>
          <w:szCs w:val="18"/>
        </w:rPr>
        <w:t>.</w:t>
      </w:r>
    </w:p>
    <w:sectPr w:rsidR="00C535C8" w:rsidSect="00BB591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DFDF" w14:textId="77777777" w:rsidR="009269E8" w:rsidRDefault="009269E8" w:rsidP="00390ADC">
      <w:r>
        <w:separator/>
      </w:r>
    </w:p>
  </w:endnote>
  <w:endnote w:type="continuationSeparator" w:id="0">
    <w:p w14:paraId="7C5E28E7" w14:textId="77777777" w:rsidR="009269E8" w:rsidRDefault="009269E8" w:rsidP="0039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C1EC" w14:textId="170FBA1A" w:rsidR="00390ADC" w:rsidRDefault="00390ADC">
    <w:pPr>
      <w:pStyle w:val="Footer"/>
    </w:pPr>
    <w:r>
      <w:t>V1</w:t>
    </w:r>
    <w:r>
      <w:tab/>
      <w:t>FEB2020</w:t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4F02" w14:textId="77777777" w:rsidR="009269E8" w:rsidRDefault="009269E8" w:rsidP="00390ADC">
      <w:r>
        <w:separator/>
      </w:r>
    </w:p>
  </w:footnote>
  <w:footnote w:type="continuationSeparator" w:id="0">
    <w:p w14:paraId="3D4C9523" w14:textId="77777777" w:rsidR="009269E8" w:rsidRDefault="009269E8" w:rsidP="0039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C8"/>
    <w:rsid w:val="001341A5"/>
    <w:rsid w:val="00145314"/>
    <w:rsid w:val="001E4A8B"/>
    <w:rsid w:val="003503ED"/>
    <w:rsid w:val="00390ADC"/>
    <w:rsid w:val="005B33D8"/>
    <w:rsid w:val="005D7CBC"/>
    <w:rsid w:val="00694D95"/>
    <w:rsid w:val="00892DDA"/>
    <w:rsid w:val="009269E8"/>
    <w:rsid w:val="0097579D"/>
    <w:rsid w:val="00BB5917"/>
    <w:rsid w:val="00C5112B"/>
    <w:rsid w:val="00C535C8"/>
    <w:rsid w:val="00C65467"/>
    <w:rsid w:val="00CC5447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E84B7"/>
  <w15:chartTrackingRefBased/>
  <w15:docId w15:val="{A77D1A96-DF92-D349-AB4E-F9045C3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3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C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35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Berro, Marlene</dc:creator>
  <cp:keywords/>
  <dc:description/>
  <cp:lastModifiedBy>Berro, Marlene</cp:lastModifiedBy>
  <cp:revision>4</cp:revision>
  <dcterms:created xsi:type="dcterms:W3CDTF">2020-02-26T21:34:00Z</dcterms:created>
  <dcterms:modified xsi:type="dcterms:W3CDTF">2020-02-26T21:39:00Z</dcterms:modified>
</cp:coreProperties>
</file>